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6F" w:rsidRPr="00FB13AD" w:rsidRDefault="0013286F" w:rsidP="0013286F">
      <w:pPr>
        <w:bidi/>
        <w:rPr>
          <w:rFonts w:ascii="Kokila" w:hAnsi="Kokila" w:cs="KFGQPC Uthman Taha Naskh"/>
          <w:b/>
          <w:bCs/>
          <w:sz w:val="48"/>
          <w:szCs w:val="28"/>
          <w:rtl/>
          <w:lang w:bidi="ar-EG"/>
        </w:rPr>
      </w:pPr>
      <w:r w:rsidRPr="00FB13AD">
        <w:rPr>
          <w:rFonts w:ascii="Kokila" w:hAnsi="Kokila" w:cs="KFGQPC Uthman Taha Naskh"/>
          <w:b/>
          <w:bCs/>
          <w:sz w:val="48"/>
          <w:szCs w:val="28"/>
          <w:rtl/>
          <w:lang w:bidi="ar-EG"/>
        </w:rPr>
        <w:t xml:space="preserve">       جامعة بنها                                        </w:t>
      </w:r>
      <w:r w:rsidR="001D268E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 xml:space="preserve"> </w:t>
      </w:r>
      <w:r w:rsidRPr="00FB13AD">
        <w:rPr>
          <w:rFonts w:ascii="Kokila" w:hAnsi="Kokila" w:cs="KFGQPC Uthman Taha Naskh"/>
          <w:b/>
          <w:bCs/>
          <w:sz w:val="48"/>
          <w:szCs w:val="28"/>
          <w:rtl/>
          <w:lang w:bidi="ar-EG"/>
        </w:rPr>
        <w:t xml:space="preserve">       </w:t>
      </w:r>
      <w:r>
        <w:rPr>
          <w:rFonts w:ascii="Kokila" w:hAnsi="Kokila" w:cs="KFGQPC Uthman Taha Naskh"/>
          <w:b/>
          <w:bCs/>
          <w:sz w:val="48"/>
          <w:szCs w:val="28"/>
          <w:lang w:bidi="ar-EG"/>
        </w:rPr>
        <w:t xml:space="preserve">                      </w:t>
      </w:r>
      <w:r w:rsidRPr="00FB13AD">
        <w:rPr>
          <w:rFonts w:ascii="Kokila" w:hAnsi="Kokila" w:cs="KFGQPC Uthman Taha Naskh"/>
          <w:b/>
          <w:bCs/>
          <w:sz w:val="48"/>
          <w:szCs w:val="28"/>
          <w:rtl/>
          <w:lang w:bidi="ar-EG"/>
        </w:rPr>
        <w:t xml:space="preserve">       كلية الآداب</w:t>
      </w:r>
    </w:p>
    <w:p w:rsidR="0013286F" w:rsidRPr="00FB13AD" w:rsidRDefault="0013286F" w:rsidP="0013286F">
      <w:pPr>
        <w:bidi/>
        <w:rPr>
          <w:rFonts w:ascii="Kokila" w:hAnsi="Kokila" w:cs="KFGQPC Uthman Taha Naskh"/>
          <w:b/>
          <w:bCs/>
          <w:sz w:val="48"/>
          <w:szCs w:val="28"/>
          <w:rtl/>
          <w:lang w:bidi="ar-EG"/>
        </w:rPr>
      </w:pPr>
      <w:r w:rsidRPr="00FB13AD">
        <w:rPr>
          <w:rFonts w:ascii="Kokila" w:hAnsi="Kokila" w:cs="KFGQPC Uthman Taha Naskh"/>
          <w:b/>
          <w:bCs/>
          <w:sz w:val="48"/>
          <w:szCs w:val="28"/>
          <w:rtl/>
          <w:lang w:bidi="ar-EG"/>
        </w:rPr>
        <w:t xml:space="preserve">امتحان الفرقة الرابعة                                      </w:t>
      </w:r>
      <w:r>
        <w:rPr>
          <w:rFonts w:ascii="Kokila" w:hAnsi="Kokila" w:cs="KFGQPC Uthman Taha Naskh"/>
          <w:b/>
          <w:bCs/>
          <w:sz w:val="48"/>
          <w:szCs w:val="28"/>
          <w:lang w:bidi="ar-EG"/>
        </w:rPr>
        <w:t xml:space="preserve">                </w:t>
      </w:r>
      <w:r w:rsidRPr="00FB13AD">
        <w:rPr>
          <w:rFonts w:ascii="Kokila" w:hAnsi="Kokila" w:cs="KFGQPC Uthman Taha Naskh"/>
          <w:b/>
          <w:bCs/>
          <w:sz w:val="48"/>
          <w:szCs w:val="28"/>
          <w:rtl/>
          <w:lang w:bidi="ar-EG"/>
        </w:rPr>
        <w:t xml:space="preserve"> كلية التربية (شعبة التعليم العام)</w:t>
      </w:r>
    </w:p>
    <w:p w:rsidR="0013286F" w:rsidRPr="00FB13AD" w:rsidRDefault="0013286F" w:rsidP="00096FA4">
      <w:pPr>
        <w:bidi/>
        <w:rPr>
          <w:rFonts w:ascii="Kokila" w:hAnsi="Kokila" w:cs="KFGQPC Uthman Taha Naskh"/>
          <w:b/>
          <w:bCs/>
          <w:sz w:val="48"/>
          <w:szCs w:val="28"/>
          <w:rtl/>
          <w:lang w:bidi="ar-EG"/>
        </w:rPr>
      </w:pPr>
      <w:r w:rsidRPr="00FB13AD">
        <w:rPr>
          <w:rFonts w:ascii="Kokila" w:hAnsi="Kokila" w:cs="KFGQPC Uthman Taha Naskh"/>
          <w:b/>
          <w:bCs/>
          <w:sz w:val="48"/>
          <w:szCs w:val="28"/>
          <w:rtl/>
          <w:lang w:bidi="ar-EG"/>
        </w:rPr>
        <w:t xml:space="preserve">مادة : </w:t>
      </w:r>
      <w:r w:rsidR="00096FA4">
        <w:rPr>
          <w:rFonts w:ascii="Kokila" w:hAnsi="Kokila" w:cs="KFGQPC Uthman Taha Naskh"/>
          <w:b/>
          <w:bCs/>
          <w:sz w:val="48"/>
          <w:szCs w:val="28"/>
          <w:rtl/>
          <w:lang w:bidi="ar-EG"/>
        </w:rPr>
        <w:t>(</w:t>
      </w:r>
      <w:r w:rsidR="00096FA4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>قضايا تاريخية مع</w:t>
      </w:r>
      <w:r w:rsidRPr="00FB13AD">
        <w:rPr>
          <w:rFonts w:ascii="Kokila" w:hAnsi="Kokila" w:cs="KFGQPC Uthman Taha Naskh"/>
          <w:b/>
          <w:bCs/>
          <w:sz w:val="48"/>
          <w:szCs w:val="28"/>
          <w:rtl/>
          <w:lang w:bidi="ar-EG"/>
        </w:rPr>
        <w:t xml:space="preserve">اصر)                            </w:t>
      </w:r>
      <w:r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 xml:space="preserve">                           </w:t>
      </w:r>
      <w:r w:rsidRPr="00FB13AD">
        <w:rPr>
          <w:rFonts w:ascii="Kokila" w:hAnsi="Kokila" w:cs="KFGQPC Uthman Taha Naskh"/>
          <w:b/>
          <w:bCs/>
          <w:sz w:val="48"/>
          <w:szCs w:val="28"/>
          <w:rtl/>
          <w:lang w:bidi="ar-EG"/>
        </w:rPr>
        <w:t xml:space="preserve">                الزمن ساعتان</w:t>
      </w:r>
    </w:p>
    <w:p w:rsidR="0013286F" w:rsidRPr="00FB13AD" w:rsidRDefault="0013286F" w:rsidP="0013286F">
      <w:pPr>
        <w:bidi/>
        <w:jc w:val="center"/>
        <w:rPr>
          <w:rFonts w:ascii="Perpetua Titling MT" w:hAnsi="Perpetua Titling MT" w:cs="PT Bold Heading"/>
          <w:b/>
          <w:bCs/>
          <w:sz w:val="56"/>
          <w:szCs w:val="36"/>
          <w:rtl/>
          <w:lang w:bidi="ar-EG"/>
        </w:rPr>
      </w:pPr>
      <w:r w:rsidRPr="00FB13AD">
        <w:rPr>
          <w:rFonts w:ascii="Perpetua Titling MT" w:hAnsi="Perpetua Titling MT" w:cs="PT Bold Heading" w:hint="cs"/>
          <w:b/>
          <w:bCs/>
          <w:sz w:val="56"/>
          <w:szCs w:val="36"/>
          <w:rtl/>
          <w:lang w:bidi="ar-EG"/>
        </w:rPr>
        <w:t>* * * * *</w:t>
      </w:r>
    </w:p>
    <w:p w:rsidR="0013286F" w:rsidRPr="00FB13AD" w:rsidRDefault="0013286F" w:rsidP="0013286F">
      <w:pPr>
        <w:bidi/>
        <w:jc w:val="center"/>
        <w:rPr>
          <w:rFonts w:ascii="Perpetua Titling MT" w:hAnsi="Perpetua Titling MT" w:cs="PT Bold Heading"/>
          <w:b/>
          <w:bCs/>
          <w:sz w:val="56"/>
          <w:szCs w:val="36"/>
          <w:rtl/>
          <w:lang w:bidi="ar-EG"/>
        </w:rPr>
      </w:pPr>
      <w:r w:rsidRPr="00FB13AD">
        <w:rPr>
          <w:rFonts w:ascii="Perpetua Titling MT" w:hAnsi="Perpetua Titling MT" w:cs="PT Bold Heading"/>
          <w:b/>
          <w:bCs/>
          <w:sz w:val="56"/>
          <w:szCs w:val="36"/>
          <w:rtl/>
          <w:lang w:bidi="ar-EG"/>
        </w:rPr>
        <w:t>أجب عن سؤلين من الأسئلة الآتية</w:t>
      </w:r>
    </w:p>
    <w:p w:rsidR="0013286F" w:rsidRPr="00FB13AD" w:rsidRDefault="0013286F" w:rsidP="0013286F">
      <w:pPr>
        <w:bidi/>
        <w:spacing w:before="240" w:after="0" w:line="240" w:lineRule="auto"/>
        <w:rPr>
          <w:rFonts w:ascii="Perpetua Titling MT" w:hAnsi="Perpetua Titling MT" w:cs="PT Bold Heading"/>
          <w:b/>
          <w:bCs/>
          <w:sz w:val="52"/>
          <w:szCs w:val="32"/>
          <w:rtl/>
          <w:lang w:bidi="ar-EG"/>
        </w:rPr>
      </w:pPr>
      <w:r w:rsidRPr="00FB13AD">
        <w:rPr>
          <w:rFonts w:ascii="Perpetua Titling MT" w:hAnsi="Perpetua Titling MT" w:cs="PT Bold Heading"/>
          <w:b/>
          <w:bCs/>
          <w:sz w:val="52"/>
          <w:szCs w:val="32"/>
          <w:rtl/>
          <w:lang w:bidi="ar-EG"/>
        </w:rPr>
        <w:t>السؤال الأول</w:t>
      </w:r>
      <w:r w:rsidRPr="00FB13AD">
        <w:rPr>
          <w:rFonts w:ascii="Perpetua Titling MT" w:hAnsi="Perpetua Titling MT" w:cs="PT Bold Heading" w:hint="cs"/>
          <w:b/>
          <w:bCs/>
          <w:sz w:val="52"/>
          <w:szCs w:val="32"/>
          <w:rtl/>
          <w:lang w:bidi="ar-EG"/>
        </w:rPr>
        <w:t>:</w:t>
      </w:r>
    </w:p>
    <w:p w:rsidR="0067173C" w:rsidRPr="0013286F" w:rsidRDefault="00CA315D" w:rsidP="0013286F">
      <w:pPr>
        <w:bidi/>
        <w:jc w:val="both"/>
        <w:rPr>
          <w:rFonts w:ascii="Kokila" w:hAnsi="Kokila" w:cs="KFGQPC Uthman Taha Naskh"/>
          <w:b/>
          <w:bCs/>
          <w:sz w:val="48"/>
          <w:szCs w:val="28"/>
          <w:rtl/>
          <w:lang w:bidi="ar-EG"/>
        </w:rPr>
      </w:pPr>
      <w:r w:rsidRPr="0013286F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>"</w:t>
      </w:r>
      <w:r w:rsidR="007B64B8" w:rsidRPr="0013286F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>كان لوزارة الخاريجية الأمريكية ووكالة المخابرات المركزية الأمريكية (</w:t>
      </w:r>
      <w:r w:rsidR="007B64B8" w:rsidRPr="00096FA4">
        <w:rPr>
          <w:rFonts w:ascii="Kokila" w:hAnsi="Kokila" w:cs="KFGQPC Uthman Taha Naskh"/>
          <w:b/>
          <w:bCs/>
          <w:sz w:val="32"/>
          <w:szCs w:val="18"/>
          <w:lang w:bidi="ar-EG"/>
        </w:rPr>
        <w:t>CIA</w:t>
      </w:r>
      <w:r w:rsidR="007B64B8" w:rsidRPr="0013286F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 xml:space="preserve">) بقيادة الأخوين دالاس دورًا فاضحًا في الإطاحة بوزارة (الدكتور) محمد مصدق من الحكم". أشرح الأبعاد التاريخية لهذه العبارة بالتفصيل. </w:t>
      </w:r>
    </w:p>
    <w:p w:rsidR="0013286F" w:rsidRPr="00FB13AD" w:rsidRDefault="0013286F" w:rsidP="0013286F">
      <w:pPr>
        <w:bidi/>
        <w:spacing w:before="240" w:after="0" w:line="240" w:lineRule="auto"/>
        <w:rPr>
          <w:rFonts w:ascii="Perpetua Titling MT" w:hAnsi="Perpetua Titling MT" w:cs="PT Bold Heading"/>
          <w:b/>
          <w:bCs/>
          <w:sz w:val="52"/>
          <w:szCs w:val="32"/>
          <w:rtl/>
          <w:lang w:bidi="ar-EG"/>
        </w:rPr>
      </w:pPr>
      <w:r w:rsidRPr="00FB13AD">
        <w:rPr>
          <w:rFonts w:ascii="Perpetua Titling MT" w:hAnsi="Perpetua Titling MT" w:cs="PT Bold Heading"/>
          <w:b/>
          <w:bCs/>
          <w:sz w:val="52"/>
          <w:szCs w:val="32"/>
          <w:rtl/>
          <w:lang w:bidi="ar-EG"/>
        </w:rPr>
        <w:t>السؤال الثاني</w:t>
      </w:r>
      <w:r w:rsidRPr="00FB13AD">
        <w:rPr>
          <w:rFonts w:ascii="Perpetua Titling MT" w:hAnsi="Perpetua Titling MT" w:cs="PT Bold Heading" w:hint="cs"/>
          <w:b/>
          <w:bCs/>
          <w:sz w:val="52"/>
          <w:szCs w:val="32"/>
          <w:rtl/>
          <w:lang w:bidi="ar-EG"/>
        </w:rPr>
        <w:t>:</w:t>
      </w:r>
      <w:r w:rsidRPr="00FB13AD">
        <w:rPr>
          <w:rFonts w:ascii="Perpetua Titling MT" w:hAnsi="Perpetua Titling MT" w:cs="PT Bold Heading"/>
          <w:b/>
          <w:bCs/>
          <w:sz w:val="52"/>
          <w:szCs w:val="32"/>
          <w:rtl/>
          <w:lang w:bidi="ar-EG"/>
        </w:rPr>
        <w:t xml:space="preserve"> </w:t>
      </w:r>
    </w:p>
    <w:p w:rsidR="00BF6281" w:rsidRPr="0013286F" w:rsidRDefault="00CA315D" w:rsidP="002C6B11">
      <w:pPr>
        <w:bidi/>
        <w:jc w:val="both"/>
        <w:rPr>
          <w:rFonts w:ascii="Kokila" w:hAnsi="Kokila" w:cs="KFGQPC Uthman Taha Naskh"/>
          <w:b/>
          <w:bCs/>
          <w:sz w:val="48"/>
          <w:szCs w:val="28"/>
          <w:rtl/>
          <w:lang w:bidi="ar-EG"/>
        </w:rPr>
      </w:pPr>
      <w:r w:rsidRPr="0013286F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>وضح وجهة نظرك الشخصية في</w:t>
      </w:r>
      <w:r w:rsidR="002C6B11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 xml:space="preserve"> يتعلق ب</w:t>
      </w:r>
      <w:r w:rsidRPr="0013286F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 xml:space="preserve">إدعاءات اليهود </w:t>
      </w:r>
      <w:r w:rsidR="002C6B11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>ب</w:t>
      </w:r>
      <w:r w:rsidRPr="0013286F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>حقهم التاريخي في أرض الميعاد ،</w:t>
      </w:r>
      <w:r w:rsidR="002C6B11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 xml:space="preserve"> وكذلك في إعلان بريطانيا لوعد بلفور عام 1917. </w:t>
      </w:r>
      <w:r w:rsidRPr="0013286F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 xml:space="preserve"> </w:t>
      </w:r>
    </w:p>
    <w:p w:rsidR="0013286F" w:rsidRPr="00FB13AD" w:rsidRDefault="0013286F" w:rsidP="0013286F">
      <w:pPr>
        <w:bidi/>
        <w:spacing w:before="240" w:after="0" w:line="240" w:lineRule="auto"/>
        <w:rPr>
          <w:rFonts w:ascii="Perpetua Titling MT" w:hAnsi="Perpetua Titling MT" w:cs="PT Bold Heading"/>
          <w:b/>
          <w:bCs/>
          <w:sz w:val="52"/>
          <w:szCs w:val="32"/>
          <w:rtl/>
          <w:lang w:bidi="ar-EG"/>
        </w:rPr>
      </w:pPr>
      <w:r w:rsidRPr="00FB13AD">
        <w:rPr>
          <w:rFonts w:ascii="Perpetua Titling MT" w:hAnsi="Perpetua Titling MT" w:cs="PT Bold Heading"/>
          <w:b/>
          <w:bCs/>
          <w:sz w:val="52"/>
          <w:szCs w:val="32"/>
          <w:rtl/>
          <w:lang w:bidi="ar-EG"/>
        </w:rPr>
        <w:t>السؤال الثالث</w:t>
      </w:r>
      <w:r w:rsidRPr="00FB13AD">
        <w:rPr>
          <w:rFonts w:ascii="Perpetua Titling MT" w:hAnsi="Perpetua Titling MT" w:cs="PT Bold Heading" w:hint="cs"/>
          <w:b/>
          <w:bCs/>
          <w:sz w:val="52"/>
          <w:szCs w:val="32"/>
          <w:rtl/>
          <w:lang w:bidi="ar-EG"/>
        </w:rPr>
        <w:t>:</w:t>
      </w:r>
    </w:p>
    <w:p w:rsidR="00BF6281" w:rsidRPr="0013286F" w:rsidRDefault="002C6B11" w:rsidP="002C6B11">
      <w:pPr>
        <w:bidi/>
        <w:jc w:val="both"/>
        <w:rPr>
          <w:rFonts w:ascii="Kokila" w:hAnsi="Kokila" w:cs="KFGQPC Uthman Taha Naskh"/>
          <w:b/>
          <w:bCs/>
          <w:sz w:val="48"/>
          <w:szCs w:val="28"/>
          <w:rtl/>
          <w:lang w:bidi="ar-EG"/>
        </w:rPr>
      </w:pPr>
      <w:r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 xml:space="preserve">اشرح قضية جامعة الدول العربية بالتفصيل كنموذج للتكتلات الإقليمية ، مع توضيح على المعوقات التي تعرق اعمالها ، وكيفية التغلب عليها </w:t>
      </w:r>
      <w:r w:rsidR="00335C77" w:rsidRPr="0013286F">
        <w:rPr>
          <w:rFonts w:ascii="Kokila" w:hAnsi="Kokila" w:cs="KFGQPC Uthman Taha Naskh" w:hint="cs"/>
          <w:b/>
          <w:bCs/>
          <w:sz w:val="48"/>
          <w:szCs w:val="28"/>
          <w:rtl/>
          <w:lang w:bidi="ar-EG"/>
        </w:rPr>
        <w:t>.</w:t>
      </w:r>
    </w:p>
    <w:p w:rsidR="0013286F" w:rsidRDefault="0013286F" w:rsidP="0013286F">
      <w:pPr>
        <w:bidi/>
        <w:jc w:val="center"/>
        <w:rPr>
          <w:rFonts w:ascii="Kokila" w:hAnsi="Kokila" w:cs="KFGQPC Uthman Taha Naskh"/>
          <w:b/>
          <w:bCs/>
          <w:sz w:val="48"/>
          <w:szCs w:val="28"/>
          <w:rtl/>
          <w:lang w:bidi="ar-EG"/>
        </w:rPr>
      </w:pPr>
    </w:p>
    <w:p w:rsidR="0013286F" w:rsidRPr="00EA5609" w:rsidRDefault="0013286F" w:rsidP="0013286F">
      <w:pPr>
        <w:bidi/>
        <w:jc w:val="center"/>
        <w:rPr>
          <w:rFonts w:ascii="IranNastaliq" w:hAnsi="IranNastaliq" w:cs="IranNastaliq"/>
          <w:b/>
          <w:bCs/>
          <w:sz w:val="56"/>
          <w:szCs w:val="36"/>
          <w:rtl/>
          <w:lang w:bidi="ar-EG"/>
        </w:rPr>
      </w:pPr>
      <w:r w:rsidRPr="00EA5609">
        <w:rPr>
          <w:rFonts w:ascii="IranNastaliq" w:hAnsi="IranNastaliq" w:cs="IranNastaliq"/>
          <w:b/>
          <w:bCs/>
          <w:sz w:val="56"/>
          <w:szCs w:val="36"/>
          <w:rtl/>
          <w:lang w:bidi="ar-EG"/>
        </w:rPr>
        <w:t>مع أطيب التمنيات بالتوفيق والنجاح</w:t>
      </w:r>
    </w:p>
    <w:p w:rsidR="007B64B8" w:rsidRPr="0013286F" w:rsidRDefault="0013286F" w:rsidP="0013286F">
      <w:pPr>
        <w:bidi/>
        <w:jc w:val="center"/>
        <w:rPr>
          <w:rFonts w:ascii="IranNastaliq" w:hAnsi="IranNastaliq" w:cs="IranNastaliq"/>
          <w:b/>
          <w:bCs/>
          <w:sz w:val="56"/>
          <w:szCs w:val="36"/>
          <w:lang w:bidi="ar-EG"/>
        </w:rPr>
      </w:pPr>
      <w:r w:rsidRPr="00EA5609">
        <w:rPr>
          <w:rFonts w:ascii="IranNastaliq" w:hAnsi="IranNastaliq" w:cs="IranNastaliq"/>
          <w:b/>
          <w:bCs/>
          <w:sz w:val="56"/>
          <w:szCs w:val="36"/>
          <w:rtl/>
          <w:lang w:bidi="ar-EG"/>
        </w:rPr>
        <w:t>د. محم</w:t>
      </w:r>
      <w:r w:rsidRPr="00EA5609">
        <w:rPr>
          <w:rFonts w:ascii="IranNastaliq" w:hAnsi="IranNastaliq" w:cs="IranNastaliq" w:hint="cs"/>
          <w:b/>
          <w:bCs/>
          <w:sz w:val="56"/>
          <w:szCs w:val="36"/>
          <w:rtl/>
          <w:lang w:bidi="ar-EG"/>
        </w:rPr>
        <w:t>ـ</w:t>
      </w:r>
      <w:r w:rsidRPr="00EA5609">
        <w:rPr>
          <w:rFonts w:ascii="IranNastaliq" w:hAnsi="IranNastaliq" w:cs="IranNastaliq"/>
          <w:b/>
          <w:bCs/>
          <w:sz w:val="56"/>
          <w:szCs w:val="36"/>
          <w:rtl/>
          <w:lang w:bidi="ar-EG"/>
        </w:rPr>
        <w:t>د الدم</w:t>
      </w:r>
      <w:r w:rsidRPr="00EA5609">
        <w:rPr>
          <w:rFonts w:ascii="IranNastaliq" w:hAnsi="IranNastaliq" w:cs="IranNastaliq" w:hint="cs"/>
          <w:b/>
          <w:bCs/>
          <w:sz w:val="56"/>
          <w:szCs w:val="36"/>
          <w:rtl/>
          <w:lang w:bidi="ar-EG"/>
        </w:rPr>
        <w:t>ـ</w:t>
      </w:r>
      <w:r w:rsidRPr="00EA5609">
        <w:rPr>
          <w:rFonts w:ascii="IranNastaliq" w:hAnsi="IranNastaliq" w:cs="IranNastaliq"/>
          <w:b/>
          <w:bCs/>
          <w:sz w:val="56"/>
          <w:szCs w:val="36"/>
          <w:rtl/>
          <w:lang w:bidi="ar-EG"/>
        </w:rPr>
        <w:t>رداش</w:t>
      </w:r>
    </w:p>
    <w:sectPr w:rsidR="007B64B8" w:rsidRPr="0013286F" w:rsidSect="00E4062B">
      <w:headerReference w:type="default" r:id="rId6"/>
      <w:pgSz w:w="11906" w:h="16838"/>
      <w:pgMar w:top="2074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AB" w:rsidRDefault="00AD41AB" w:rsidP="0077187E">
      <w:pPr>
        <w:spacing w:after="0" w:line="240" w:lineRule="auto"/>
      </w:pPr>
      <w:r>
        <w:separator/>
      </w:r>
    </w:p>
  </w:endnote>
  <w:endnote w:type="continuationSeparator" w:id="0">
    <w:p w:rsidR="00AD41AB" w:rsidRDefault="00AD41AB" w:rsidP="0077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AB" w:rsidRDefault="00AD41AB" w:rsidP="0077187E">
      <w:pPr>
        <w:spacing w:after="0" w:line="240" w:lineRule="auto"/>
      </w:pPr>
      <w:r>
        <w:separator/>
      </w:r>
    </w:p>
  </w:footnote>
  <w:footnote w:type="continuationSeparator" w:id="0">
    <w:p w:rsidR="00AD41AB" w:rsidRDefault="00AD41AB" w:rsidP="0077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7E" w:rsidRPr="0077187E" w:rsidRDefault="00711051" w:rsidP="00E4062B">
    <w:pPr>
      <w:pStyle w:val="Header"/>
      <w:bidi/>
      <w:rPr>
        <w:rFonts w:cs="Arial"/>
        <w:szCs w:val="22"/>
        <w:rtl/>
        <w:lang w:bidi="ar-EG"/>
      </w:rPr>
    </w:pPr>
    <w:r>
      <w:rPr>
        <w:rFonts w:cs="Arial"/>
        <w:noProof/>
        <w:szCs w:val="2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.45pt;margin-top:4.9pt;width:84pt;height:58.75pt;z-index:251660288;mso-position-horizontal-relative:text;mso-position-vertical-relative:text" filled="t" fillcolor="yellow">
          <v:imagedata r:id="rId1" o:title=""/>
        </v:shape>
        <o:OLEObject Type="Embed" ProgID="PBrush" ShapeID="_x0000_s2051" DrawAspect="Content" ObjectID="_1430477958" r:id="rId2"/>
      </w:pict>
    </w:r>
    <w:r w:rsidR="00E4062B">
      <w:rPr>
        <w:rFonts w:cs="Arial"/>
        <w:noProof/>
        <w:szCs w:val="22"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4043473</wp:posOffset>
          </wp:positionH>
          <wp:positionV relativeFrom="paragraph">
            <wp:posOffset>170121</wp:posOffset>
          </wp:positionV>
          <wp:extent cx="1033573" cy="606056"/>
          <wp:effectExtent l="19050" t="0" r="0" b="0"/>
          <wp:wrapNone/>
          <wp:docPr id="1" name="Picture 2" descr="http://tbn3.google.com/images?q=tbn:0ycbrkCYz9ZGxM:http://www.egy-mhe.gov.eg/logo_univs/banha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73" cy="606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93D1E"/>
    <w:rsid w:val="00096FA4"/>
    <w:rsid w:val="001025A9"/>
    <w:rsid w:val="00107602"/>
    <w:rsid w:val="0013286F"/>
    <w:rsid w:val="001D268E"/>
    <w:rsid w:val="00213D5D"/>
    <w:rsid w:val="002C6B11"/>
    <w:rsid w:val="00335C77"/>
    <w:rsid w:val="003F5020"/>
    <w:rsid w:val="004A35FD"/>
    <w:rsid w:val="004E419E"/>
    <w:rsid w:val="004E6960"/>
    <w:rsid w:val="00552646"/>
    <w:rsid w:val="005647D6"/>
    <w:rsid w:val="005D40E3"/>
    <w:rsid w:val="0067173C"/>
    <w:rsid w:val="006D1E18"/>
    <w:rsid w:val="00711051"/>
    <w:rsid w:val="0077187E"/>
    <w:rsid w:val="007742B6"/>
    <w:rsid w:val="007B64B8"/>
    <w:rsid w:val="00893D1E"/>
    <w:rsid w:val="008E5FE4"/>
    <w:rsid w:val="009378BD"/>
    <w:rsid w:val="009442E1"/>
    <w:rsid w:val="00946038"/>
    <w:rsid w:val="00AD41AB"/>
    <w:rsid w:val="00AD5422"/>
    <w:rsid w:val="00B97694"/>
    <w:rsid w:val="00BE3F75"/>
    <w:rsid w:val="00BF6281"/>
    <w:rsid w:val="00C213F3"/>
    <w:rsid w:val="00C60B56"/>
    <w:rsid w:val="00C86645"/>
    <w:rsid w:val="00CA315D"/>
    <w:rsid w:val="00D7525E"/>
    <w:rsid w:val="00E4062B"/>
    <w:rsid w:val="00E51FC6"/>
    <w:rsid w:val="00F3635A"/>
    <w:rsid w:val="00F7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7E"/>
  </w:style>
  <w:style w:type="paragraph" w:styleId="Footer">
    <w:name w:val="footer"/>
    <w:basedOn w:val="Normal"/>
    <w:link w:val="FooterChar"/>
    <w:uiPriority w:val="99"/>
    <w:semiHidden/>
    <w:unhideWhenUsed/>
    <w:rsid w:val="00771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87E"/>
  </w:style>
  <w:style w:type="paragraph" w:styleId="Footer">
    <w:name w:val="footer"/>
    <w:basedOn w:val="Normal"/>
    <w:link w:val="FooterChar"/>
    <w:uiPriority w:val="99"/>
    <w:semiHidden/>
    <w:unhideWhenUsed/>
    <w:rsid w:val="00771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Gwda3</dc:creator>
  <cp:lastModifiedBy>LENOVO</cp:lastModifiedBy>
  <cp:revision>8</cp:revision>
  <cp:lastPrinted>2012-09-26T09:25:00Z</cp:lastPrinted>
  <dcterms:created xsi:type="dcterms:W3CDTF">2013-05-19T10:41:00Z</dcterms:created>
  <dcterms:modified xsi:type="dcterms:W3CDTF">2013-05-19T12:13:00Z</dcterms:modified>
</cp:coreProperties>
</file>